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FFED" w14:textId="77777777" w:rsidR="00725A7C" w:rsidRDefault="00725A7C" w:rsidP="008C229F">
      <w:pPr>
        <w:tabs>
          <w:tab w:val="left" w:pos="1725"/>
        </w:tabs>
        <w:jc w:val="both"/>
        <w:rPr>
          <w:rFonts w:cs="Arial"/>
          <w:sz w:val="24"/>
        </w:rPr>
      </w:pPr>
    </w:p>
    <w:p w14:paraId="564BFD90" w14:textId="77777777" w:rsidR="00725A7C" w:rsidRDefault="00725A7C" w:rsidP="008C229F">
      <w:pPr>
        <w:jc w:val="both"/>
        <w:rPr>
          <w:rFonts w:cs="Arial"/>
          <w:sz w:val="24"/>
        </w:rPr>
      </w:pPr>
    </w:p>
    <w:p w14:paraId="34E1DC3C" w14:textId="68294F72" w:rsidR="00725A7C" w:rsidRDefault="00C72EE4" w:rsidP="00C72EE4">
      <w:pPr>
        <w:jc w:val="center"/>
        <w:rPr>
          <w:b/>
          <w:sz w:val="24"/>
        </w:rPr>
      </w:pPr>
      <w:r w:rsidRPr="00C72EE4">
        <w:rPr>
          <w:b/>
          <w:sz w:val="24"/>
        </w:rPr>
        <w:t>Conseil du 14</w:t>
      </w:r>
      <w:r w:rsidRPr="00C72EE4">
        <w:rPr>
          <w:b/>
          <w:sz w:val="24"/>
          <w:vertAlign w:val="superscript"/>
        </w:rPr>
        <w:t>ème</w:t>
      </w:r>
      <w:r w:rsidRPr="00C72EE4">
        <w:rPr>
          <w:b/>
          <w:sz w:val="24"/>
        </w:rPr>
        <w:t xml:space="preserve"> arrondissement – séance du 5 mars 2018</w:t>
      </w:r>
    </w:p>
    <w:p w14:paraId="13D9BC68" w14:textId="77777777" w:rsidR="00C72EE4" w:rsidRPr="00C72EE4" w:rsidRDefault="00C72EE4" w:rsidP="00C72EE4">
      <w:pPr>
        <w:jc w:val="center"/>
        <w:rPr>
          <w:rFonts w:cs="Arial"/>
          <w:b/>
        </w:rPr>
      </w:pPr>
    </w:p>
    <w:p w14:paraId="3636584D" w14:textId="77777777" w:rsidR="00E137BC" w:rsidRDefault="00E137BC" w:rsidP="00E137BC">
      <w:pPr>
        <w:jc w:val="center"/>
      </w:pPr>
      <w:r>
        <w:rPr>
          <w:b/>
          <w:sz w:val="28"/>
          <w:szCs w:val="28"/>
        </w:rPr>
        <w:t>Vœu relatif au nécessaire renforcement des moyens humains pour accompagner les jardiniers citoyens</w:t>
      </w:r>
    </w:p>
    <w:p w14:paraId="147BC709" w14:textId="77777777" w:rsidR="00725A7C" w:rsidRDefault="00725A7C" w:rsidP="00DA49B4">
      <w:pPr>
        <w:pStyle w:val="Titre3"/>
        <w:numPr>
          <w:ilvl w:val="2"/>
          <w:numId w:val="5"/>
        </w:numPr>
      </w:pPr>
    </w:p>
    <w:p w14:paraId="6B8F5066" w14:textId="65622983" w:rsidR="00725A7C" w:rsidRDefault="000328AC" w:rsidP="00DA49B4">
      <w:pPr>
        <w:pStyle w:val="Titre3"/>
        <w:numPr>
          <w:ilvl w:val="2"/>
          <w:numId w:val="5"/>
        </w:numPr>
      </w:pPr>
      <w:proofErr w:type="gramStart"/>
      <w:r>
        <w:t>déposé</w:t>
      </w:r>
      <w:proofErr w:type="gramEnd"/>
      <w:r>
        <w:t xml:space="preserve"> par les élu-</w:t>
      </w:r>
      <w:r w:rsidR="00DE4E66">
        <w:t>e</w:t>
      </w:r>
      <w:r>
        <w:t>-</w:t>
      </w:r>
      <w:r w:rsidR="00725A7C">
        <w:t xml:space="preserve">s du </w:t>
      </w:r>
      <w:r w:rsidR="00C72EE4">
        <w:t>g</w:t>
      </w:r>
      <w:r w:rsidR="00725A7C">
        <w:t xml:space="preserve">roupe </w:t>
      </w:r>
      <w:r>
        <w:t>écologiste</w:t>
      </w:r>
    </w:p>
    <w:p w14:paraId="740C58BB" w14:textId="77777777" w:rsidR="00725A7C" w:rsidRDefault="00725A7C" w:rsidP="008C229F">
      <w:pPr>
        <w:spacing w:after="120"/>
        <w:ind w:right="-851"/>
        <w:jc w:val="both"/>
        <w:rPr>
          <w:rFonts w:cs="Arial"/>
          <w:szCs w:val="22"/>
        </w:rPr>
      </w:pPr>
    </w:p>
    <w:p w14:paraId="790FCE16" w14:textId="2A13FB82" w:rsidR="00194572" w:rsidRDefault="00194572" w:rsidP="00194572">
      <w:pPr>
        <w:jc w:val="both"/>
      </w:pPr>
      <w:r>
        <w:t>Considérant la loi pour la reconquête de la biodiversité, de la natu</w:t>
      </w:r>
      <w:r w:rsidR="001B50D6">
        <w:t>re et des paysages votée le 8 aoû</w:t>
      </w:r>
      <w:r>
        <w:t xml:space="preserve">t 2016 dont les ambitions rejoignent celles portées par la </w:t>
      </w:r>
      <w:r w:rsidR="0006419A">
        <w:t>C</w:t>
      </w:r>
      <w:r>
        <w:t xml:space="preserve">onvention sur la diversité biologique et qui s’inscrit dans la perspective des deux </w:t>
      </w:r>
      <w:r w:rsidR="001B50D6">
        <w:t>o</w:t>
      </w:r>
      <w:r>
        <w:t>bjectifs du Développement Durable des Nations Uni</w:t>
      </w:r>
      <w:r w:rsidR="001B50D6">
        <w:t>e</w:t>
      </w:r>
      <w:r>
        <w:t xml:space="preserve">s dédiés à la préservation de la vie aquatique et de la vie terrestre ; </w:t>
      </w:r>
    </w:p>
    <w:p w14:paraId="6E621B99" w14:textId="77777777" w:rsidR="00194572" w:rsidRDefault="00194572" w:rsidP="00194572">
      <w:pPr>
        <w:jc w:val="both"/>
      </w:pPr>
    </w:p>
    <w:p w14:paraId="44C9B54B" w14:textId="50E437ED" w:rsidR="00194572" w:rsidRDefault="00194572" w:rsidP="00194572">
      <w:pPr>
        <w:jc w:val="both"/>
      </w:pPr>
      <w:r>
        <w:t xml:space="preserve">Considérant les annonces du </w:t>
      </w:r>
      <w:r w:rsidR="001B50D6">
        <w:t>m</w:t>
      </w:r>
      <w:r>
        <w:t xml:space="preserve">inistre de la Transition écologique et solidaire indiquant qu’il ferait de la protection de la biodiversité une priorité de son action à parité avec la lutte contre le changement climatique ; </w:t>
      </w:r>
    </w:p>
    <w:p w14:paraId="093CC9B4" w14:textId="77777777" w:rsidR="00194572" w:rsidRDefault="00194572" w:rsidP="00194572">
      <w:pPr>
        <w:jc w:val="both"/>
      </w:pPr>
    </w:p>
    <w:p w14:paraId="7C12AE7E" w14:textId="4F6E6C24" w:rsidR="00194572" w:rsidRDefault="00194572" w:rsidP="00194572">
      <w:pPr>
        <w:jc w:val="both"/>
      </w:pPr>
      <w:r>
        <w:t xml:space="preserve">Considérant les objectifs d’Aichi, liste de 20 propositions du Plan </w:t>
      </w:r>
      <w:r w:rsidR="001B50D6">
        <w:t>s</w:t>
      </w:r>
      <w:r>
        <w:t xml:space="preserve">tratégique pour la diversité biologique 2011-2020, adoptés par les </w:t>
      </w:r>
      <w:r w:rsidR="001B50D6">
        <w:t>p</w:t>
      </w:r>
      <w:r>
        <w:t>arties à la Convention sur la diversité biologique en 2010 fixant un plan collectif pour stopper la perte</w:t>
      </w:r>
      <w:r w:rsidR="002C34D1">
        <w:t xml:space="preserve"> de biodiversité sur la planète</w:t>
      </w:r>
      <w:r>
        <w:t xml:space="preserve">; </w:t>
      </w:r>
    </w:p>
    <w:p w14:paraId="73BD0923" w14:textId="77777777" w:rsidR="00194572" w:rsidRDefault="00194572" w:rsidP="00194572">
      <w:pPr>
        <w:jc w:val="both"/>
      </w:pPr>
    </w:p>
    <w:p w14:paraId="36147D2D" w14:textId="77777777" w:rsidR="00194572" w:rsidRDefault="00194572" w:rsidP="00194572">
      <w:pPr>
        <w:jc w:val="both"/>
      </w:pPr>
      <w:r>
        <w:t>Considérant que seuls 5% des pays signataires sont en voie d’atteindre les objectifs d’</w:t>
      </w:r>
      <w:proofErr w:type="spellStart"/>
      <w:r>
        <w:t>Aïchi</w:t>
      </w:r>
      <w:proofErr w:type="spellEnd"/>
      <w:r>
        <w:t xml:space="preserve"> en 2020 selon l’organisation WWF ;</w:t>
      </w:r>
    </w:p>
    <w:p w14:paraId="4B12EBC2" w14:textId="77777777" w:rsidR="00194572" w:rsidRDefault="00194572" w:rsidP="00194572">
      <w:pPr>
        <w:jc w:val="both"/>
      </w:pPr>
    </w:p>
    <w:p w14:paraId="2854EEA8" w14:textId="75EEAEB0" w:rsidR="009C36D9" w:rsidRDefault="00CF1D36" w:rsidP="009C36D9">
      <w:pPr>
        <w:jc w:val="both"/>
      </w:pPr>
      <w:r>
        <w:t xml:space="preserve">Considérant l’engagement conséquent de </w:t>
      </w:r>
      <w:r w:rsidR="009C36D9">
        <w:t xml:space="preserve">la Direction des Espaces Verts et Environnement (DEVE) dans un programme de végétalisation de Paris </w:t>
      </w:r>
      <w:r>
        <w:t xml:space="preserve">important </w:t>
      </w:r>
      <w:r w:rsidR="009C36D9">
        <w:t xml:space="preserve">: 30 hectares supplémentaires de jardins ouverts au public, 20 000 nouveaux arbres plantés, 200 projets de végétalisation participative dans le cadre de l’opération « Du vert près de chez moi », le développement des fermes pédagogiques, vergers et potagers dans les écoles, 100 hectares de végétalisation sur les murs et toits, dont un tiers dédié à l’agriculture urbaine, des jardins supplémentaires. </w:t>
      </w:r>
      <w:r w:rsidR="00211B90" w:rsidRPr="00211B90">
        <w:t>Création d'un « permis de végétaliser » autorisant les Parisiens à mener des initiatives sur l'espace publi</w:t>
      </w:r>
      <w:r w:rsidR="00211B90">
        <w:t>c</w:t>
      </w:r>
      <w:r w:rsidR="00C62D02">
        <w:t> ;</w:t>
      </w:r>
    </w:p>
    <w:p w14:paraId="5D547CB8" w14:textId="77777777" w:rsidR="009C36D9" w:rsidRDefault="009C36D9" w:rsidP="009C36D9">
      <w:pPr>
        <w:jc w:val="both"/>
      </w:pPr>
    </w:p>
    <w:p w14:paraId="3DF4D152" w14:textId="5AE6B99F" w:rsidR="00211B90" w:rsidRDefault="00211B90" w:rsidP="009C36D9">
      <w:pPr>
        <w:jc w:val="both"/>
      </w:pPr>
      <w:r>
        <w:t xml:space="preserve">Considérant la volonté </w:t>
      </w:r>
      <w:r w:rsidR="009C36D9">
        <w:t>affichée</w:t>
      </w:r>
      <w:r>
        <w:t xml:space="preserve"> par la Ville de</w:t>
      </w:r>
      <w:r w:rsidR="009C36D9">
        <w:t xml:space="preserve"> soutenir l’appropriation végétale du territoire par </w:t>
      </w:r>
      <w:r w:rsidR="007B34B9">
        <w:t>le grand public</w:t>
      </w:r>
      <w:r>
        <w:t xml:space="preserve"> ; </w:t>
      </w:r>
    </w:p>
    <w:p w14:paraId="2442A86E" w14:textId="77777777" w:rsidR="007B34B9" w:rsidRDefault="007B34B9" w:rsidP="009C36D9">
      <w:pPr>
        <w:jc w:val="both"/>
      </w:pPr>
    </w:p>
    <w:p w14:paraId="2C4446B9" w14:textId="4B7B4CC5" w:rsidR="007B34B9" w:rsidRDefault="00E45192" w:rsidP="007B34B9">
      <w:pPr>
        <w:jc w:val="both"/>
      </w:pPr>
      <w:r>
        <w:t>Considérant que le l</w:t>
      </w:r>
      <w:r w:rsidR="007B34B9">
        <w:t>a sensibilisation</w:t>
      </w:r>
      <w:r>
        <w:t xml:space="preserve"> est essentiel dans le cadre du nouveau plan biodiversité afin</w:t>
      </w:r>
      <w:r w:rsidR="007B34B9">
        <w:t xml:space="preserve"> d’expliquer les enjeux liés à la préservation de la biodiversité</w:t>
      </w:r>
      <w:r>
        <w:t xml:space="preserve"> </w:t>
      </w:r>
      <w:r w:rsidR="007B34B9">
        <w:t xml:space="preserve">à Paris auprès d’un large public et de publics relais. </w:t>
      </w:r>
      <w:r>
        <w:t>C</w:t>
      </w:r>
      <w:r w:rsidR="005226DA">
        <w:t>ette sensibilisation permet</w:t>
      </w:r>
      <w:r>
        <w:t xml:space="preserve"> </w:t>
      </w:r>
      <w:r w:rsidR="007B34B9">
        <w:t>de</w:t>
      </w:r>
      <w:r>
        <w:t xml:space="preserve"> </w:t>
      </w:r>
      <w:r w:rsidR="007B34B9">
        <w:t>promouvoir et de valoriser les actions engagées en expliquant</w:t>
      </w:r>
      <w:r>
        <w:t xml:space="preserve"> </w:t>
      </w:r>
      <w:r w:rsidR="007B34B9">
        <w:t>leurs impacts sur la biodiversité</w:t>
      </w:r>
      <w:r>
        <w:t> ;</w:t>
      </w:r>
    </w:p>
    <w:p w14:paraId="7E1B0365" w14:textId="77777777" w:rsidR="00211B90" w:rsidRDefault="00211B90" w:rsidP="009C36D9">
      <w:pPr>
        <w:jc w:val="both"/>
      </w:pPr>
    </w:p>
    <w:p w14:paraId="0D4188F2" w14:textId="314DDE9E" w:rsidR="009C36D9" w:rsidRDefault="00211B90" w:rsidP="009C36D9">
      <w:pPr>
        <w:jc w:val="both"/>
      </w:pPr>
      <w:r>
        <w:t xml:space="preserve">Considérant que cette </w:t>
      </w:r>
      <w:r w:rsidR="007B34B9">
        <w:t xml:space="preserve">sensibilisation et cette </w:t>
      </w:r>
      <w:r>
        <w:t xml:space="preserve">appropriation </w:t>
      </w:r>
      <w:r w:rsidR="00E45192">
        <w:t xml:space="preserve">le grand public doit </w:t>
      </w:r>
      <w:r>
        <w:t>se faire avec un accompagnement</w:t>
      </w:r>
      <w:r w:rsidR="00E45192">
        <w:t xml:space="preserve"> humain et</w:t>
      </w:r>
      <w:r>
        <w:t xml:space="preserve"> pas seulement matériel ;</w:t>
      </w:r>
    </w:p>
    <w:p w14:paraId="262F672F" w14:textId="77777777" w:rsidR="009C36D9" w:rsidRDefault="009C36D9" w:rsidP="009C36D9">
      <w:pPr>
        <w:jc w:val="both"/>
      </w:pPr>
    </w:p>
    <w:p w14:paraId="1126B61D" w14:textId="31C65E55" w:rsidR="00E137BC" w:rsidRDefault="00E137BC" w:rsidP="00E137BC">
      <w:pPr>
        <w:jc w:val="both"/>
      </w:pPr>
      <w:r>
        <w:t xml:space="preserve">Considérant que les opérations </w:t>
      </w:r>
      <w:r w:rsidR="001B50D6">
        <w:t>« </w:t>
      </w:r>
      <w:r>
        <w:t>Permis de végétaliser</w:t>
      </w:r>
      <w:r w:rsidR="001B50D6">
        <w:t> »</w:t>
      </w:r>
      <w:r>
        <w:t xml:space="preserve">, </w:t>
      </w:r>
      <w:r w:rsidR="001B50D6">
        <w:t>« D</w:t>
      </w:r>
      <w:r>
        <w:t>es graines à tous les étages</w:t>
      </w:r>
      <w:r w:rsidR="001B50D6">
        <w:t> »</w:t>
      </w:r>
      <w:r>
        <w:t xml:space="preserve">, </w:t>
      </w:r>
      <w:r w:rsidR="001B50D6">
        <w:t xml:space="preserve">ainsi que la </w:t>
      </w:r>
      <w:r>
        <w:t xml:space="preserve">distribution de graines et de bulbes sont des succès à chaque fois renouvelés auprès des </w:t>
      </w:r>
      <w:r w:rsidR="001B50D6">
        <w:t>P</w:t>
      </w:r>
      <w:r>
        <w:t xml:space="preserve">arisiennes et des </w:t>
      </w:r>
      <w:r w:rsidR="001B50D6">
        <w:t>P</w:t>
      </w:r>
      <w:r w:rsidR="00C62D02">
        <w:t>arisiens ;</w:t>
      </w:r>
    </w:p>
    <w:p w14:paraId="15254390" w14:textId="77777777" w:rsidR="00E137BC" w:rsidRDefault="00E137BC" w:rsidP="00E137BC">
      <w:pPr>
        <w:jc w:val="both"/>
      </w:pPr>
      <w:bookmarkStart w:id="0" w:name="_GoBack"/>
      <w:bookmarkEnd w:id="0"/>
    </w:p>
    <w:p w14:paraId="519DBAA9" w14:textId="40E620AB" w:rsidR="00E137BC" w:rsidRDefault="00E137BC" w:rsidP="00E137BC">
      <w:pPr>
        <w:jc w:val="both"/>
      </w:pPr>
      <w:r>
        <w:t>Considérant l’accompagnement nécessaire pour la réussite de ces dispositif : les faire connaitre, assurer la coordination avec les différents services de la Ville intervenant dans l’espace public (DEVE, DPE, DVD, DPP</w:t>
      </w:r>
      <w:r w:rsidR="001B50D6">
        <w:t>,..</w:t>
      </w:r>
      <w:r>
        <w:t xml:space="preserve">), suivre les projets et s’assurer du bon état général des espaces pris en charge par les habitants, les conseiller, </w:t>
      </w:r>
      <w:r w:rsidR="001B50D6">
        <w:t xml:space="preserve">leur </w:t>
      </w:r>
      <w:r w:rsidR="00C62D02">
        <w:t>apporter une aide logistique ;</w:t>
      </w:r>
    </w:p>
    <w:p w14:paraId="2B0ECCF2" w14:textId="77777777" w:rsidR="00E137BC" w:rsidRDefault="00E137BC" w:rsidP="00E137BC">
      <w:pPr>
        <w:jc w:val="both"/>
      </w:pPr>
    </w:p>
    <w:p w14:paraId="71D93ACD" w14:textId="77777777" w:rsidR="00E137BC" w:rsidRDefault="00E137BC" w:rsidP="00E137BC">
      <w:pPr>
        <w:jc w:val="both"/>
      </w:pPr>
      <w:r>
        <w:t xml:space="preserve">Considérant qu’on ne s’improvise pas jardinier ; </w:t>
      </w:r>
    </w:p>
    <w:p w14:paraId="4BCF618A" w14:textId="77777777" w:rsidR="006B49CB" w:rsidRDefault="006B49CB" w:rsidP="008C229F">
      <w:pPr>
        <w:jc w:val="both"/>
      </w:pPr>
    </w:p>
    <w:p w14:paraId="76CAF065" w14:textId="29B1E5B4" w:rsidR="00E137BC" w:rsidRDefault="00E137BC" w:rsidP="00E137BC">
      <w:pPr>
        <w:jc w:val="both"/>
        <w:rPr>
          <w:rFonts w:cs="Arial"/>
          <w:b/>
          <w:szCs w:val="22"/>
        </w:rPr>
      </w:pPr>
      <w:r w:rsidRPr="00D32213">
        <w:rPr>
          <w:rFonts w:cs="Arial"/>
          <w:szCs w:val="22"/>
        </w:rPr>
        <w:t>Aussi</w:t>
      </w:r>
      <w:r w:rsidRPr="00F47046">
        <w:rPr>
          <w:rFonts w:cs="Arial"/>
          <w:i/>
          <w:szCs w:val="22"/>
        </w:rPr>
        <w:t>,</w:t>
      </w:r>
      <w:r>
        <w:rPr>
          <w:rFonts w:cs="Arial"/>
          <w:szCs w:val="22"/>
        </w:rPr>
        <w:t xml:space="preserve"> sur proposition </w:t>
      </w:r>
      <w:r>
        <w:rPr>
          <w:bCs/>
        </w:rPr>
        <w:t xml:space="preserve">des élu-e-s du </w:t>
      </w:r>
      <w:r w:rsidR="00C72EE4">
        <w:rPr>
          <w:bCs/>
        </w:rPr>
        <w:t>g</w:t>
      </w:r>
      <w:r>
        <w:rPr>
          <w:bCs/>
        </w:rPr>
        <w:t xml:space="preserve">roupe écologiste, </w:t>
      </w:r>
      <w:r w:rsidRPr="00044818">
        <w:rPr>
          <w:b/>
          <w:bCs/>
        </w:rPr>
        <w:t>le Conseil d</w:t>
      </w:r>
      <w:r w:rsidR="00C72EE4">
        <w:rPr>
          <w:b/>
          <w:bCs/>
        </w:rPr>
        <w:t>u 14</w:t>
      </w:r>
      <w:r w:rsidR="00C72EE4" w:rsidRPr="00C72EE4">
        <w:rPr>
          <w:b/>
          <w:bCs/>
          <w:vertAlign w:val="superscript"/>
        </w:rPr>
        <w:t>ème</w:t>
      </w:r>
      <w:r w:rsidR="00C72EE4">
        <w:rPr>
          <w:b/>
          <w:bCs/>
        </w:rPr>
        <w:t xml:space="preserve"> arrondissement</w:t>
      </w:r>
      <w:r w:rsidRPr="00044818">
        <w:rPr>
          <w:b/>
          <w:bCs/>
        </w:rPr>
        <w:t xml:space="preserve"> émet le vœu que </w:t>
      </w:r>
      <w:r>
        <w:rPr>
          <w:b/>
          <w:bCs/>
        </w:rPr>
        <w:t xml:space="preserve">la Ville de Paris </w:t>
      </w:r>
      <w:r w:rsidRPr="0081407C">
        <w:rPr>
          <w:rFonts w:cs="Arial"/>
          <w:b/>
          <w:szCs w:val="22"/>
        </w:rPr>
        <w:t>mette à dispositi</w:t>
      </w:r>
      <w:r>
        <w:rPr>
          <w:rFonts w:cs="Arial"/>
          <w:b/>
          <w:szCs w:val="22"/>
        </w:rPr>
        <w:t xml:space="preserve">on dans chaque arrondissement, </w:t>
      </w:r>
      <w:proofErr w:type="spellStart"/>
      <w:r>
        <w:rPr>
          <w:rFonts w:cs="Arial"/>
          <w:b/>
          <w:szCs w:val="22"/>
        </w:rPr>
        <w:t>un</w:t>
      </w:r>
      <w:r w:rsidR="00957EE0">
        <w:rPr>
          <w:rFonts w:cs="Arial"/>
          <w:b/>
          <w:szCs w:val="22"/>
        </w:rPr>
        <w:t>-e</w:t>
      </w:r>
      <w:proofErr w:type="spellEnd"/>
      <w:r w:rsidRPr="0081407C">
        <w:rPr>
          <w:rFonts w:cs="Arial"/>
          <w:b/>
          <w:szCs w:val="22"/>
        </w:rPr>
        <w:t xml:space="preserve"> animateur</w:t>
      </w:r>
      <w:r w:rsidR="00957EE0">
        <w:rPr>
          <w:rFonts w:cs="Arial"/>
          <w:b/>
          <w:szCs w:val="22"/>
        </w:rPr>
        <w:t>-</w:t>
      </w:r>
      <w:proofErr w:type="spellStart"/>
      <w:r w:rsidR="00957EE0">
        <w:rPr>
          <w:rFonts w:cs="Arial"/>
          <w:b/>
          <w:szCs w:val="22"/>
        </w:rPr>
        <w:t>rice</w:t>
      </w:r>
      <w:proofErr w:type="spellEnd"/>
      <w:r w:rsidRPr="0081407C"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référent</w:t>
      </w:r>
      <w:r w:rsidR="00957EE0">
        <w:rPr>
          <w:rFonts w:cs="Arial"/>
          <w:b/>
          <w:szCs w:val="22"/>
        </w:rPr>
        <w:t>-e</w:t>
      </w:r>
      <w:proofErr w:type="spellEnd"/>
      <w:r>
        <w:rPr>
          <w:rFonts w:cs="Arial"/>
          <w:b/>
          <w:szCs w:val="22"/>
        </w:rPr>
        <w:t xml:space="preserve"> </w:t>
      </w:r>
      <w:r w:rsidRPr="0081407C">
        <w:rPr>
          <w:rFonts w:cs="Arial"/>
          <w:b/>
          <w:szCs w:val="22"/>
        </w:rPr>
        <w:t>pour accompagner les projets de végétalisation et faciliter les initiatives des jardiniers citoyens.</w:t>
      </w:r>
    </w:p>
    <w:p w14:paraId="3BFB7C9C" w14:textId="6474FAEB" w:rsidR="00194572" w:rsidRPr="00416F7D" w:rsidRDefault="00194572" w:rsidP="00E137BC">
      <w:pPr>
        <w:jc w:val="both"/>
        <w:rPr>
          <w:rFonts w:cs="Arial"/>
          <w:b/>
          <w:szCs w:val="22"/>
        </w:rPr>
      </w:pPr>
    </w:p>
    <w:sectPr w:rsidR="00194572" w:rsidRPr="00416F7D" w:rsidSect="00520615">
      <w:footerReference w:type="even" r:id="rId8"/>
      <w:footerReference w:type="default" r:id="rId9"/>
      <w:pgSz w:w="11906" w:h="16838"/>
      <w:pgMar w:top="1204" w:right="1417" w:bottom="1417" w:left="1417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4672A" w14:textId="77777777" w:rsidR="0073292B" w:rsidRDefault="0073292B">
      <w:r>
        <w:separator/>
      </w:r>
    </w:p>
  </w:endnote>
  <w:endnote w:type="continuationSeparator" w:id="0">
    <w:p w14:paraId="71DB444D" w14:textId="77777777" w:rsidR="0073292B" w:rsidRDefault="0073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F5B4" w14:textId="77777777" w:rsidR="00A613FE" w:rsidRDefault="00A613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48CCE2" w14:textId="77777777" w:rsidR="00A613FE" w:rsidRDefault="00A613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34E9" w14:textId="77777777" w:rsidR="00A613FE" w:rsidRDefault="00A613F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47581" w14:textId="77777777" w:rsidR="0073292B" w:rsidRDefault="0073292B">
      <w:r>
        <w:separator/>
      </w:r>
    </w:p>
  </w:footnote>
  <w:footnote w:type="continuationSeparator" w:id="0">
    <w:p w14:paraId="55929D2C" w14:textId="77777777" w:rsidR="0073292B" w:rsidRDefault="00732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8A44CF1A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numFmt w:val="none"/>
      <w:suff w:val="nothing"/>
      <w:lvlText w:val=""/>
      <w:lvlJc w:val="left"/>
      <w:pPr>
        <w:ind w:left="0" w:firstLine="0"/>
      </w:pPr>
    </w:lvl>
    <w:lvl w:ilvl="2">
      <w:numFmt w:val="none"/>
      <w:pStyle w:val="Titre3"/>
      <w:suff w:val="nothing"/>
      <w:lvlText w:val=""/>
      <w:lvlJc w:val="left"/>
      <w:pPr>
        <w:ind w:left="0" w:firstLine="0"/>
      </w:pPr>
    </w:lvl>
    <w:lvl w:ilvl="3"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tabs>
          <w:tab w:val="num" w:pos="1080"/>
        </w:tabs>
        <w:ind w:left="454" w:hanging="454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357" w:hanging="357"/>
      </w:pPr>
    </w:lvl>
    <w:lvl w:ilvl="7">
      <w:numFmt w:val="none"/>
      <w:suff w:val="nothing"/>
      <w:lvlText w:val=""/>
      <w:lvlJc w:val="left"/>
      <w:pPr>
        <w:ind w:left="0" w:firstLine="0"/>
      </w:pPr>
    </w:lvl>
    <w:lvl w:ilvl="8">
      <w:numFmt w:val="none"/>
      <w:suff w:val="nothing"/>
      <w:lvlText w:val=""/>
      <w:lvlJc w:val="left"/>
      <w:pPr>
        <w:ind w:left="-32767" w:firstLine="32767"/>
      </w:pPr>
    </w:lvl>
  </w:abstractNum>
  <w:abstractNum w:abstractNumId="2" w15:restartNumberingAfterBreak="0">
    <w:nsid w:val="207A2E30"/>
    <w:multiLevelType w:val="hybridMultilevel"/>
    <w:tmpl w:val="2C6ED458"/>
    <w:lvl w:ilvl="0" w:tplc="C526F9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3712"/>
    <w:multiLevelType w:val="hybridMultilevel"/>
    <w:tmpl w:val="EF541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04882"/>
    <w:multiLevelType w:val="hybridMultilevel"/>
    <w:tmpl w:val="C9BCC94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4232D4"/>
    <w:multiLevelType w:val="hybridMultilevel"/>
    <w:tmpl w:val="0338E6AA"/>
    <w:lvl w:ilvl="0" w:tplc="81BEF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F2"/>
    <w:rsid w:val="00010F8B"/>
    <w:rsid w:val="0002355D"/>
    <w:rsid w:val="000328AC"/>
    <w:rsid w:val="000403E4"/>
    <w:rsid w:val="00044818"/>
    <w:rsid w:val="0006419A"/>
    <w:rsid w:val="00067DC0"/>
    <w:rsid w:val="000874C9"/>
    <w:rsid w:val="000B4591"/>
    <w:rsid w:val="000C307C"/>
    <w:rsid w:val="000C34A6"/>
    <w:rsid w:val="000C3DE9"/>
    <w:rsid w:val="000C7387"/>
    <w:rsid w:val="000D57CB"/>
    <w:rsid w:val="00102F98"/>
    <w:rsid w:val="00113E67"/>
    <w:rsid w:val="001226AE"/>
    <w:rsid w:val="001335A3"/>
    <w:rsid w:val="001424FE"/>
    <w:rsid w:val="00144C1F"/>
    <w:rsid w:val="00154FEA"/>
    <w:rsid w:val="00166B1B"/>
    <w:rsid w:val="00186E23"/>
    <w:rsid w:val="001878ED"/>
    <w:rsid w:val="00194572"/>
    <w:rsid w:val="001B2E32"/>
    <w:rsid w:val="001B50D6"/>
    <w:rsid w:val="001B61AC"/>
    <w:rsid w:val="001C1F66"/>
    <w:rsid w:val="001C4A10"/>
    <w:rsid w:val="00200BCA"/>
    <w:rsid w:val="00211B90"/>
    <w:rsid w:val="002238F2"/>
    <w:rsid w:val="00247125"/>
    <w:rsid w:val="00261EEE"/>
    <w:rsid w:val="00273C8A"/>
    <w:rsid w:val="0028018E"/>
    <w:rsid w:val="0028162F"/>
    <w:rsid w:val="002A5D42"/>
    <w:rsid w:val="002A70AB"/>
    <w:rsid w:val="002B6C62"/>
    <w:rsid w:val="002C34D1"/>
    <w:rsid w:val="002C757A"/>
    <w:rsid w:val="002D53AB"/>
    <w:rsid w:val="002E656E"/>
    <w:rsid w:val="002F2544"/>
    <w:rsid w:val="003059A2"/>
    <w:rsid w:val="00312A01"/>
    <w:rsid w:val="00326FEB"/>
    <w:rsid w:val="003323A8"/>
    <w:rsid w:val="00340DF7"/>
    <w:rsid w:val="00343C8A"/>
    <w:rsid w:val="00385F62"/>
    <w:rsid w:val="0038797D"/>
    <w:rsid w:val="0039147E"/>
    <w:rsid w:val="003A1070"/>
    <w:rsid w:val="003B01A9"/>
    <w:rsid w:val="003D41FD"/>
    <w:rsid w:val="003D4D49"/>
    <w:rsid w:val="003E50EF"/>
    <w:rsid w:val="00406B41"/>
    <w:rsid w:val="00416F7D"/>
    <w:rsid w:val="00426ABE"/>
    <w:rsid w:val="00427219"/>
    <w:rsid w:val="00466B6F"/>
    <w:rsid w:val="00496BB7"/>
    <w:rsid w:val="00496D74"/>
    <w:rsid w:val="004A0C39"/>
    <w:rsid w:val="004C126C"/>
    <w:rsid w:val="004C2B41"/>
    <w:rsid w:val="004E49F5"/>
    <w:rsid w:val="004E4D66"/>
    <w:rsid w:val="004F1774"/>
    <w:rsid w:val="004F5740"/>
    <w:rsid w:val="00520615"/>
    <w:rsid w:val="005226DA"/>
    <w:rsid w:val="00543412"/>
    <w:rsid w:val="00561E1E"/>
    <w:rsid w:val="005714AC"/>
    <w:rsid w:val="00596827"/>
    <w:rsid w:val="005A161D"/>
    <w:rsid w:val="005C7202"/>
    <w:rsid w:val="005D1BA6"/>
    <w:rsid w:val="005D62AE"/>
    <w:rsid w:val="005E4E30"/>
    <w:rsid w:val="00616402"/>
    <w:rsid w:val="00616A9C"/>
    <w:rsid w:val="00640C06"/>
    <w:rsid w:val="00647A6A"/>
    <w:rsid w:val="00653052"/>
    <w:rsid w:val="0066484D"/>
    <w:rsid w:val="00665EEA"/>
    <w:rsid w:val="006916E9"/>
    <w:rsid w:val="00694130"/>
    <w:rsid w:val="006967C6"/>
    <w:rsid w:val="006B49CB"/>
    <w:rsid w:val="0070007A"/>
    <w:rsid w:val="00706AD0"/>
    <w:rsid w:val="00710040"/>
    <w:rsid w:val="00711649"/>
    <w:rsid w:val="00725812"/>
    <w:rsid w:val="00725A7C"/>
    <w:rsid w:val="00726D11"/>
    <w:rsid w:val="0073292B"/>
    <w:rsid w:val="0075572E"/>
    <w:rsid w:val="007834FF"/>
    <w:rsid w:val="007905D0"/>
    <w:rsid w:val="007B34B9"/>
    <w:rsid w:val="007D0736"/>
    <w:rsid w:val="007E2E75"/>
    <w:rsid w:val="0080242E"/>
    <w:rsid w:val="00861EA1"/>
    <w:rsid w:val="0086623F"/>
    <w:rsid w:val="00872861"/>
    <w:rsid w:val="008771C9"/>
    <w:rsid w:val="00884296"/>
    <w:rsid w:val="00885FFD"/>
    <w:rsid w:val="00886F67"/>
    <w:rsid w:val="00892264"/>
    <w:rsid w:val="008B508A"/>
    <w:rsid w:val="008C146F"/>
    <w:rsid w:val="008C229F"/>
    <w:rsid w:val="008F4796"/>
    <w:rsid w:val="00912AE0"/>
    <w:rsid w:val="00917895"/>
    <w:rsid w:val="00922E7F"/>
    <w:rsid w:val="009316C5"/>
    <w:rsid w:val="00943D54"/>
    <w:rsid w:val="009555CD"/>
    <w:rsid w:val="00957EE0"/>
    <w:rsid w:val="0099262D"/>
    <w:rsid w:val="009B2215"/>
    <w:rsid w:val="009C36D9"/>
    <w:rsid w:val="009E1B77"/>
    <w:rsid w:val="009E3672"/>
    <w:rsid w:val="009F1AA0"/>
    <w:rsid w:val="009F7709"/>
    <w:rsid w:val="00A20050"/>
    <w:rsid w:val="00A30BD2"/>
    <w:rsid w:val="00A326AF"/>
    <w:rsid w:val="00A40150"/>
    <w:rsid w:val="00A440E3"/>
    <w:rsid w:val="00A446C7"/>
    <w:rsid w:val="00A510B1"/>
    <w:rsid w:val="00A613FE"/>
    <w:rsid w:val="00A637AD"/>
    <w:rsid w:val="00A82842"/>
    <w:rsid w:val="00AA2868"/>
    <w:rsid w:val="00B411C6"/>
    <w:rsid w:val="00B4577C"/>
    <w:rsid w:val="00B54BAE"/>
    <w:rsid w:val="00B66962"/>
    <w:rsid w:val="00B73DB9"/>
    <w:rsid w:val="00BB32C1"/>
    <w:rsid w:val="00BD3DF7"/>
    <w:rsid w:val="00BD64C6"/>
    <w:rsid w:val="00BF0109"/>
    <w:rsid w:val="00BF0D82"/>
    <w:rsid w:val="00C0115C"/>
    <w:rsid w:val="00C10221"/>
    <w:rsid w:val="00C36A6C"/>
    <w:rsid w:val="00C54D3F"/>
    <w:rsid w:val="00C62D02"/>
    <w:rsid w:val="00C72EE4"/>
    <w:rsid w:val="00CA7B8A"/>
    <w:rsid w:val="00CF050B"/>
    <w:rsid w:val="00CF1D36"/>
    <w:rsid w:val="00D0018E"/>
    <w:rsid w:val="00D02306"/>
    <w:rsid w:val="00D32213"/>
    <w:rsid w:val="00D93AB0"/>
    <w:rsid w:val="00DA49B4"/>
    <w:rsid w:val="00DA4B9F"/>
    <w:rsid w:val="00DB058F"/>
    <w:rsid w:val="00DB0B21"/>
    <w:rsid w:val="00DB5AF2"/>
    <w:rsid w:val="00DE4E66"/>
    <w:rsid w:val="00E05350"/>
    <w:rsid w:val="00E11CEA"/>
    <w:rsid w:val="00E137BC"/>
    <w:rsid w:val="00E16B93"/>
    <w:rsid w:val="00E16BD2"/>
    <w:rsid w:val="00E25280"/>
    <w:rsid w:val="00E35F8F"/>
    <w:rsid w:val="00E42486"/>
    <w:rsid w:val="00E45192"/>
    <w:rsid w:val="00E45A2F"/>
    <w:rsid w:val="00E64850"/>
    <w:rsid w:val="00E67852"/>
    <w:rsid w:val="00E779EC"/>
    <w:rsid w:val="00EA49C6"/>
    <w:rsid w:val="00EB1C00"/>
    <w:rsid w:val="00ED0718"/>
    <w:rsid w:val="00EE022C"/>
    <w:rsid w:val="00F35AC6"/>
    <w:rsid w:val="00F362CC"/>
    <w:rsid w:val="00F47046"/>
    <w:rsid w:val="00F4730C"/>
    <w:rsid w:val="00F57E5F"/>
    <w:rsid w:val="00F67D35"/>
    <w:rsid w:val="00F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1C5F8"/>
  <w15:docId w15:val="{C25671CF-8D8F-4FFD-81B8-40F94825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Titre4"/>
    <w:link w:val="Titre3Car"/>
    <w:autoRedefine/>
    <w:qFormat/>
    <w:rsid w:val="00DA49B4"/>
    <w:pPr>
      <w:keepNext/>
      <w:numPr>
        <w:ilvl w:val="2"/>
        <w:numId w:val="1"/>
      </w:numPr>
      <w:jc w:val="center"/>
      <w:outlineLvl w:val="2"/>
    </w:pPr>
    <w:rPr>
      <w:b/>
      <w:i/>
      <w:sz w:val="24"/>
      <w:szCs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954"/>
      <w:jc w:val="both"/>
    </w:pPr>
    <w:rPr>
      <w:sz w:val="24"/>
      <w:szCs w:val="20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DA49B4"/>
    <w:rPr>
      <w:rFonts w:ascii="Arial" w:hAnsi="Arial"/>
      <w:b/>
      <w:i/>
      <w:sz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6530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A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DF22-A61F-45ED-ACB4-6073034F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de Paris dxx xxx  xxx 200xx</vt:lpstr>
    </vt:vector>
  </TitlesOfParts>
  <Company>MAIRIE DE PARIS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de Paris dxx xxx  xxx 200xx</dc:title>
  <dc:creator>Bernard, Sybille</dc:creator>
  <cp:lastModifiedBy>Florentin Letissier</cp:lastModifiedBy>
  <cp:revision>2</cp:revision>
  <cp:lastPrinted>2018-01-29T13:49:00Z</cp:lastPrinted>
  <dcterms:created xsi:type="dcterms:W3CDTF">2018-02-25T17:17:00Z</dcterms:created>
  <dcterms:modified xsi:type="dcterms:W3CDTF">2018-02-25T17:17:00Z</dcterms:modified>
</cp:coreProperties>
</file>